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13052241968,,86708748389# US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\</w:t>
      </w:r>
    </w:p>
    <w:tbl>
      <w:tblPr>
        <w:tblStyle w:val="Table2"/>
        <w:tblW w:w="8542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762"/>
        <w:gridCol w:w="268"/>
        <w:gridCol w:w="4512"/>
        <w:tblGridChange w:id="0">
          <w:tblGrid>
            <w:gridCol w:w="3762"/>
            <w:gridCol w:w="268"/>
            <w:gridCol w:w="451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Conference Chair –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Brian Specht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Discussion – New Business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of a proposed Budget for 2023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Selection of an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for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Goals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 (based on 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xecutive Committee and other conversations)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Increase membership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profitable without the conference (multi-year long-term)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Corporate sponsorship for scholarships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More corporate support (grants) for programming in general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Charge non members for training, classes, and online courses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More outreach with partner organizations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Keep pushing CFM requirement for municipal floodplain managers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Focus on clarifying bundled memberships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Make electronic payments easier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Strengthen the connection between NJAFM and NJDEP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?????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Meeting w/ NJ Municipal Construction Code Officials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Floor on New Business for 2023</w:t>
      </w:r>
    </w:p>
    <w:p w:rsidR="00000000" w:rsidDel="00000000" w:rsidP="00000000" w:rsidRDefault="00000000" w:rsidRPr="00000000" w14:paraId="0000004E">
      <w:pPr>
        <w:tabs>
          <w:tab w:val="left" w:pos="1080"/>
        </w:tabs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Flood Disclosure Legislation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recommendation letters to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Assembly members.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NJDEP Inland Flooding Rules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Stormwater Committee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NJDEP PACT REAL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ASFPM Renewal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Insurance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MOA for Executive Director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   Executive Director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Membership</w:t>
      </w:r>
    </w:p>
    <w:p w:rsidR="00000000" w:rsidDel="00000000" w:rsidP="00000000" w:rsidRDefault="00000000" w:rsidRPr="00000000" w14:paraId="00000059">
      <w:pPr>
        <w:tabs>
          <w:tab w:val="left" w:pos="1080"/>
        </w:tabs>
        <w:spacing w:after="0" w:line="240" w:lineRule="auto"/>
        <w:ind w:left="1890" w:hanging="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1.</w:t>
        <w:tab/>
        <w:t xml:space="preserve">Email blasts</w:t>
      </w:r>
    </w:p>
    <w:p w:rsidR="00000000" w:rsidDel="00000000" w:rsidP="00000000" w:rsidRDefault="00000000" w:rsidRPr="00000000" w14:paraId="0000005A">
      <w:pPr>
        <w:tabs>
          <w:tab w:val="left" w:pos="1080"/>
        </w:tabs>
        <w:spacing w:after="0" w:line="240" w:lineRule="auto"/>
        <w:ind w:left="1890" w:hanging="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2.</w:t>
        <w:tab/>
        <w:t xml:space="preserve">Reintroduce to professors</w:t>
      </w:r>
    </w:p>
    <w:p w:rsidR="00000000" w:rsidDel="00000000" w:rsidP="00000000" w:rsidRDefault="00000000" w:rsidRPr="00000000" w14:paraId="0000005B">
      <w:pPr>
        <w:tabs>
          <w:tab w:val="left" w:pos="1080"/>
        </w:tabs>
        <w:spacing w:after="0" w:line="240" w:lineRule="auto"/>
        <w:ind w:left="1890" w:hanging="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3.</w:t>
        <w:tab/>
        <w:t xml:space="preserve">Spring networking event</w:t>
      </w:r>
    </w:p>
    <w:p w:rsidR="00000000" w:rsidDel="00000000" w:rsidP="00000000" w:rsidRDefault="00000000" w:rsidRPr="00000000" w14:paraId="0000005C">
      <w:pPr>
        <w:tabs>
          <w:tab w:val="left" w:pos="1080"/>
        </w:tabs>
        <w:spacing w:after="0" w:line="240" w:lineRule="auto"/>
        <w:ind w:left="1890" w:hanging="45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4..</w:t>
        <w:tab/>
        <w:t xml:space="preserve">Scholarship ideas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Newsletter (spring/fall)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Website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Conferences/Meeting/Notice Opportunities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NJAPA Planning and Redevelopment Conference (June)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League of Municipalities (November)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Building Officials Association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Municipal Construction Officials of NJ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Society of Professional Land Surveyors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Society of Architects/AIA-NJ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Society of Professional Engineers</w:t>
      </w:r>
    </w:p>
    <w:p w:rsidR="00000000" w:rsidDel="00000000" w:rsidP="00000000" w:rsidRDefault="00000000" w:rsidRPr="00000000" w14:paraId="00000067">
      <w:pPr>
        <w:tabs>
          <w:tab w:val="left" w:pos="1891"/>
          <w:tab w:val="left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February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@ 8am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January 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11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V1I3cy40ZegUjjisKg1UOwC8w==">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